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CA1" w:rsidRDefault="002900F7">
      <w:pPr>
        <w:pStyle w:val="Standard"/>
        <w:jc w:val="center"/>
      </w:pPr>
      <w:r>
        <w:rPr>
          <w:sz w:val="56"/>
          <w:szCs w:val="56"/>
        </w:rPr>
        <w:t>Communiqué de presse</w:t>
      </w:r>
    </w:p>
    <w:p w:rsidR="00473CA1" w:rsidRDefault="00473CA1">
      <w:pPr>
        <w:pStyle w:val="Standard"/>
        <w:jc w:val="center"/>
      </w:pPr>
    </w:p>
    <w:p w:rsidR="00473CA1" w:rsidRDefault="002900F7">
      <w:pPr>
        <w:pStyle w:val="Standard"/>
        <w:jc w:val="both"/>
      </w:pPr>
      <w:r>
        <w:rPr>
          <w:sz w:val="28"/>
          <w:szCs w:val="28"/>
        </w:rPr>
        <w:t xml:space="preserve">Le 31 octobre 2009 eut lieu à Saint-Jean-de-Fos le </w:t>
      </w:r>
      <w:r>
        <w:rPr>
          <w:b/>
          <w:sz w:val="28"/>
          <w:szCs w:val="28"/>
        </w:rPr>
        <w:t>Festibol</w:t>
      </w:r>
      <w:r>
        <w:rPr>
          <w:sz w:val="28"/>
          <w:szCs w:val="28"/>
        </w:rPr>
        <w:t xml:space="preserve">, une manifestation potière où 50 artisans proposèrent une exposition exclusive du bol sous tous les angles, accompagnée de concerts et d’animations. Forte du succès de cet évènement, </w:t>
      </w:r>
      <w:r>
        <w:rPr>
          <w:b/>
          <w:sz w:val="28"/>
          <w:szCs w:val="28"/>
        </w:rPr>
        <w:t>l’association des potiers de Saint-Jean-de-Fos</w:t>
      </w:r>
      <w:r>
        <w:rPr>
          <w:sz w:val="28"/>
          <w:szCs w:val="28"/>
        </w:rPr>
        <w:t xml:space="preserve"> organise cette année une </w:t>
      </w:r>
      <w:r>
        <w:rPr>
          <w:sz w:val="28"/>
          <w:szCs w:val="28"/>
        </w:rPr>
        <w:t>seconde édition de ce festival.</w:t>
      </w:r>
    </w:p>
    <w:p w:rsidR="00473CA1" w:rsidRDefault="002900F7">
      <w:pPr>
        <w:pStyle w:val="Standard"/>
        <w:jc w:val="both"/>
      </w:pPr>
      <w:r>
        <w:rPr>
          <w:b/>
          <w:sz w:val="28"/>
          <w:szCs w:val="28"/>
        </w:rPr>
        <w:t>Le samedi 15 octobre 2011</w:t>
      </w:r>
      <w:r>
        <w:rPr>
          <w:sz w:val="28"/>
          <w:szCs w:val="28"/>
        </w:rPr>
        <w:t xml:space="preserve"> aura donc lieu </w:t>
      </w:r>
      <w:r>
        <w:rPr>
          <w:b/>
          <w:sz w:val="28"/>
          <w:szCs w:val="28"/>
        </w:rPr>
        <w:t>à Saint-Jean-de-Fos</w:t>
      </w:r>
      <w:r>
        <w:rPr>
          <w:sz w:val="28"/>
          <w:szCs w:val="28"/>
        </w:rPr>
        <w:t xml:space="preserve"> le </w:t>
      </w:r>
      <w:r>
        <w:rPr>
          <w:b/>
          <w:sz w:val="28"/>
          <w:szCs w:val="28"/>
        </w:rPr>
        <w:t>Festibol II : les Jeux Bolympiques.</w:t>
      </w:r>
    </w:p>
    <w:p w:rsidR="00473CA1" w:rsidRDefault="002900F7">
      <w:pPr>
        <w:pStyle w:val="Standard"/>
        <w:jc w:val="both"/>
      </w:pPr>
      <w:r>
        <w:rPr>
          <w:sz w:val="28"/>
          <w:szCs w:val="28"/>
        </w:rPr>
        <w:t xml:space="preserve">Pour l’occasion, </w:t>
      </w:r>
      <w:r>
        <w:rPr>
          <w:b/>
          <w:sz w:val="28"/>
          <w:szCs w:val="28"/>
        </w:rPr>
        <w:t>70 céramistes</w:t>
      </w:r>
      <w:r>
        <w:rPr>
          <w:sz w:val="28"/>
          <w:szCs w:val="28"/>
        </w:rPr>
        <w:t xml:space="preserve"> proposeront leur travail (</w:t>
      </w:r>
      <w:r>
        <w:rPr>
          <w:b/>
          <w:sz w:val="28"/>
          <w:szCs w:val="28"/>
        </w:rPr>
        <w:t>terre vernissée, faïence, grès, porcelaine, raku…</w:t>
      </w:r>
      <w:r>
        <w:rPr>
          <w:sz w:val="28"/>
          <w:szCs w:val="28"/>
        </w:rPr>
        <w:t>) autour d’une for</w:t>
      </w:r>
      <w:r>
        <w:rPr>
          <w:sz w:val="28"/>
          <w:szCs w:val="28"/>
        </w:rPr>
        <w:t xml:space="preserve">me commune, pour une exposition originale de </w:t>
      </w:r>
      <w:r>
        <w:rPr>
          <w:b/>
          <w:sz w:val="28"/>
          <w:szCs w:val="28"/>
        </w:rPr>
        <w:t>plus de 7000 bols</w:t>
      </w:r>
      <w:r>
        <w:rPr>
          <w:sz w:val="28"/>
          <w:szCs w:val="28"/>
        </w:rPr>
        <w:t>, pour tous les goûts et tous les budgets.</w:t>
      </w:r>
    </w:p>
    <w:p w:rsidR="00473CA1" w:rsidRDefault="002900F7">
      <w:pPr>
        <w:pStyle w:val="Standard"/>
        <w:jc w:val="both"/>
      </w:pPr>
      <w:r>
        <w:rPr>
          <w:sz w:val="28"/>
          <w:szCs w:val="28"/>
        </w:rPr>
        <w:t xml:space="preserve">En plus de l’exposition, </w:t>
      </w:r>
      <w:r>
        <w:rPr>
          <w:b/>
          <w:sz w:val="28"/>
          <w:szCs w:val="28"/>
        </w:rPr>
        <w:t>les potiers de Saint-Jean-de-Fos</w:t>
      </w:r>
      <w:r>
        <w:rPr>
          <w:sz w:val="28"/>
          <w:szCs w:val="28"/>
        </w:rPr>
        <w:t xml:space="preserve"> ont mis au point une série d’animations, </w:t>
      </w:r>
      <w:r>
        <w:rPr>
          <w:b/>
          <w:sz w:val="28"/>
          <w:szCs w:val="28"/>
        </w:rPr>
        <w:t>les Jeux Bolympiques</w:t>
      </w:r>
      <w:r>
        <w:rPr>
          <w:sz w:val="28"/>
          <w:szCs w:val="28"/>
        </w:rPr>
        <w:t>, pour faire découvrir au public</w:t>
      </w:r>
      <w:r>
        <w:rPr>
          <w:sz w:val="28"/>
          <w:szCs w:val="28"/>
        </w:rPr>
        <w:t xml:space="preserve"> le travail de la terre de façon ludique, conviviale… et sportive (</w:t>
      </w:r>
      <w:r>
        <w:rPr>
          <w:b/>
          <w:bCs/>
          <w:sz w:val="28"/>
          <w:szCs w:val="28"/>
        </w:rPr>
        <w:t>prévoir une tenue tout terrain!)</w:t>
      </w:r>
      <w:r>
        <w:rPr>
          <w:sz w:val="28"/>
          <w:szCs w:val="28"/>
        </w:rPr>
        <w:t xml:space="preserve">. Au programme : </w:t>
      </w:r>
      <w:r>
        <w:rPr>
          <w:b/>
          <w:sz w:val="28"/>
          <w:szCs w:val="28"/>
        </w:rPr>
        <w:t>tir au bol, course avec planche de pot, lancer de bol, enfournement chronométré, pétrissage de boules, saut de bol, tournage, tournassage, d</w:t>
      </w:r>
      <w:r>
        <w:rPr>
          <w:b/>
          <w:sz w:val="28"/>
          <w:szCs w:val="28"/>
        </w:rPr>
        <w:t>écoration, tirage de anse, pièce au colombin, équilibre avec pot…</w:t>
      </w:r>
      <w:r>
        <w:rPr>
          <w:sz w:val="28"/>
          <w:szCs w:val="28"/>
        </w:rPr>
        <w:t xml:space="preserve"> Les performances des athlètes, </w:t>
      </w:r>
      <w:r>
        <w:rPr>
          <w:b/>
          <w:sz w:val="28"/>
          <w:szCs w:val="28"/>
        </w:rPr>
        <w:t>petits et grands</w:t>
      </w:r>
      <w:r>
        <w:rPr>
          <w:sz w:val="28"/>
          <w:szCs w:val="28"/>
        </w:rPr>
        <w:t xml:space="preserve">, seront notées sur chaque « épreuve », et le meilleur se verra remettre </w:t>
      </w:r>
      <w:r>
        <w:rPr>
          <w:b/>
          <w:sz w:val="28"/>
          <w:szCs w:val="28"/>
        </w:rPr>
        <w:t>le bol d’or</w:t>
      </w:r>
      <w:r>
        <w:rPr>
          <w:sz w:val="28"/>
          <w:szCs w:val="28"/>
        </w:rPr>
        <w:t xml:space="preserve">. Et naturellement, la flamme « bolympique » flambera sans </w:t>
      </w:r>
      <w:r>
        <w:rPr>
          <w:sz w:val="28"/>
          <w:szCs w:val="28"/>
        </w:rPr>
        <w:t xml:space="preserve">cesse dans le </w:t>
      </w:r>
      <w:r>
        <w:rPr>
          <w:b/>
          <w:sz w:val="28"/>
          <w:szCs w:val="28"/>
        </w:rPr>
        <w:t>four raku</w:t>
      </w:r>
      <w:r>
        <w:rPr>
          <w:sz w:val="28"/>
          <w:szCs w:val="28"/>
        </w:rPr>
        <w:t xml:space="preserve">… Par ailleurs, les potiers chevronnés venus exposer s’affronteront tout au long de la journée dans des </w:t>
      </w:r>
      <w:r>
        <w:rPr>
          <w:b/>
          <w:sz w:val="28"/>
          <w:szCs w:val="28"/>
        </w:rPr>
        <w:t>duels de tournage</w:t>
      </w:r>
      <w:r>
        <w:rPr>
          <w:sz w:val="28"/>
          <w:szCs w:val="28"/>
        </w:rPr>
        <w:t>, pour le plus grand plaisir des visiteurs.</w:t>
      </w:r>
      <w:r>
        <w:rPr>
          <w:b/>
          <w:sz w:val="28"/>
          <w:szCs w:val="28"/>
        </w:rPr>
        <w:t xml:space="preserve"> </w:t>
      </w:r>
    </w:p>
    <w:p w:rsidR="00473CA1" w:rsidRDefault="002900F7">
      <w:pPr>
        <w:pStyle w:val="Standard"/>
        <w:jc w:val="both"/>
      </w:pPr>
      <w:r>
        <w:rPr>
          <w:sz w:val="28"/>
          <w:szCs w:val="28"/>
        </w:rPr>
        <w:t xml:space="preserve">De plus, les groupes </w:t>
      </w:r>
      <w:r>
        <w:rPr>
          <w:b/>
          <w:sz w:val="28"/>
          <w:szCs w:val="28"/>
        </w:rPr>
        <w:t>Ubangi Men</w:t>
      </w:r>
      <w:r>
        <w:rPr>
          <w:sz w:val="28"/>
          <w:szCs w:val="28"/>
        </w:rPr>
        <w:t xml:space="preserve"> (jazz, en journée), </w:t>
      </w:r>
      <w:r>
        <w:rPr>
          <w:b/>
          <w:sz w:val="28"/>
          <w:szCs w:val="28"/>
        </w:rPr>
        <w:t>Mister Shine</w:t>
      </w:r>
      <w:r>
        <w:rPr>
          <w:sz w:val="28"/>
          <w:szCs w:val="28"/>
        </w:rPr>
        <w:t xml:space="preserve"> (r</w:t>
      </w:r>
      <w:r>
        <w:rPr>
          <w:sz w:val="28"/>
          <w:szCs w:val="28"/>
        </w:rPr>
        <w:t xml:space="preserve">eggae, en soirée) et </w:t>
      </w:r>
      <w:r>
        <w:rPr>
          <w:b/>
          <w:sz w:val="28"/>
          <w:szCs w:val="28"/>
        </w:rPr>
        <w:t>Chozpareï</w:t>
      </w:r>
      <w:r>
        <w:rPr>
          <w:sz w:val="28"/>
          <w:szCs w:val="28"/>
        </w:rPr>
        <w:t xml:space="preserve"> (rock à textes, en soirée) viendront apporter à cette journée la dimension musicale, tandis qu’une buvette et une restauration sur place seront mises en place.</w:t>
      </w:r>
    </w:p>
    <w:p w:rsidR="00473CA1" w:rsidRDefault="002900F7">
      <w:pPr>
        <w:pStyle w:val="Standard"/>
        <w:jc w:val="both"/>
      </w:pPr>
      <w:r>
        <w:rPr>
          <w:sz w:val="28"/>
          <w:szCs w:val="28"/>
        </w:rPr>
        <w:t xml:space="preserve">A Saint-Jean-de-Fos, village de traditions depuis plus de quatre </w:t>
      </w:r>
      <w:r>
        <w:rPr>
          <w:sz w:val="28"/>
          <w:szCs w:val="28"/>
        </w:rPr>
        <w:t xml:space="preserve">siècles, </w:t>
      </w:r>
      <w:r>
        <w:rPr>
          <w:b/>
          <w:sz w:val="28"/>
          <w:szCs w:val="28"/>
        </w:rPr>
        <w:t>la poterie est en pleine renaissance</w:t>
      </w:r>
      <w:r>
        <w:rPr>
          <w:sz w:val="28"/>
          <w:szCs w:val="28"/>
        </w:rPr>
        <w:t xml:space="preserve">, avec </w:t>
      </w:r>
      <w:r>
        <w:rPr>
          <w:b/>
          <w:sz w:val="28"/>
          <w:szCs w:val="28"/>
        </w:rPr>
        <w:t>10 ateliers ouverts à l’année</w:t>
      </w:r>
      <w:r>
        <w:rPr>
          <w:sz w:val="28"/>
          <w:szCs w:val="28"/>
        </w:rPr>
        <w:t>, et la récente ouverture d’</w:t>
      </w:r>
      <w:r>
        <w:rPr>
          <w:b/>
          <w:sz w:val="28"/>
          <w:szCs w:val="28"/>
        </w:rPr>
        <w:t>Argileum, musée de la poterie construit dans un atelier d’époque</w:t>
      </w:r>
      <w:r>
        <w:rPr>
          <w:sz w:val="28"/>
          <w:szCs w:val="28"/>
        </w:rPr>
        <w:t xml:space="preserve">, sans oublier </w:t>
      </w:r>
      <w:r>
        <w:rPr>
          <w:b/>
          <w:sz w:val="28"/>
          <w:szCs w:val="28"/>
        </w:rPr>
        <w:t>la braderie des potiers</w:t>
      </w:r>
      <w:r>
        <w:rPr>
          <w:sz w:val="28"/>
          <w:szCs w:val="28"/>
        </w:rPr>
        <w:t xml:space="preserve"> mise en place au mois de mai, et le</w:t>
      </w:r>
      <w:r>
        <w:rPr>
          <w:b/>
          <w:sz w:val="28"/>
          <w:szCs w:val="28"/>
        </w:rPr>
        <w:t xml:space="preserve"> marché d</w:t>
      </w:r>
      <w:r>
        <w:rPr>
          <w:b/>
          <w:sz w:val="28"/>
          <w:szCs w:val="28"/>
        </w:rPr>
        <w:t xml:space="preserve">e potiers « Terre Vivante » </w:t>
      </w:r>
      <w:r>
        <w:rPr>
          <w:sz w:val="28"/>
          <w:szCs w:val="28"/>
        </w:rPr>
        <w:t xml:space="preserve">qui vit sa </w:t>
      </w:r>
      <w:r>
        <w:rPr>
          <w:b/>
          <w:sz w:val="28"/>
          <w:szCs w:val="28"/>
        </w:rPr>
        <w:t>27</w:t>
      </w:r>
      <w:r>
        <w:rPr>
          <w:b/>
          <w:sz w:val="28"/>
          <w:szCs w:val="28"/>
          <w:vertAlign w:val="superscript"/>
        </w:rPr>
        <w:t>ème</w:t>
      </w:r>
      <w:r>
        <w:rPr>
          <w:b/>
          <w:sz w:val="28"/>
          <w:szCs w:val="28"/>
        </w:rPr>
        <w:t xml:space="preserve"> édition</w:t>
      </w:r>
      <w:r>
        <w:rPr>
          <w:sz w:val="28"/>
          <w:szCs w:val="28"/>
        </w:rPr>
        <w:t xml:space="preserve"> ce mois d’août. Le </w:t>
      </w:r>
      <w:r>
        <w:rPr>
          <w:b/>
          <w:sz w:val="28"/>
          <w:szCs w:val="28"/>
        </w:rPr>
        <w:t>Festibol II, les Jeux Bolympiques</w:t>
      </w:r>
      <w:r>
        <w:rPr>
          <w:sz w:val="28"/>
          <w:szCs w:val="28"/>
        </w:rPr>
        <w:t xml:space="preserve"> trouve naturellement sa place dans ce paysage de </w:t>
      </w:r>
      <w:r>
        <w:rPr>
          <w:b/>
          <w:sz w:val="28"/>
          <w:szCs w:val="28"/>
        </w:rPr>
        <w:t>développement de la poterie à Saint-Jean-de-Fos.</w:t>
      </w:r>
    </w:p>
    <w:p w:rsidR="00473CA1" w:rsidRDefault="002900F7">
      <w:pPr>
        <w:pStyle w:val="Standard"/>
        <w:jc w:val="both"/>
      </w:pPr>
      <w:r>
        <w:rPr>
          <w:sz w:val="28"/>
          <w:szCs w:val="28"/>
        </w:rPr>
        <w:lastRenderedPageBreak/>
        <w:t xml:space="preserve">De surcroît, ce même </w:t>
      </w:r>
      <w:r>
        <w:rPr>
          <w:b/>
          <w:sz w:val="28"/>
          <w:szCs w:val="28"/>
        </w:rPr>
        <w:t>samedi 15 octobre 2011</w:t>
      </w:r>
      <w:r>
        <w:rPr>
          <w:sz w:val="28"/>
          <w:szCs w:val="28"/>
        </w:rPr>
        <w:t>, en para</w:t>
      </w:r>
      <w:r>
        <w:rPr>
          <w:sz w:val="28"/>
          <w:szCs w:val="28"/>
        </w:rPr>
        <w:t>llèle du</w:t>
      </w:r>
      <w:r>
        <w:rPr>
          <w:b/>
          <w:sz w:val="28"/>
          <w:szCs w:val="28"/>
        </w:rPr>
        <w:t xml:space="preserve"> Festibol II, les Jeux Bolympiques</w:t>
      </w:r>
      <w:r>
        <w:rPr>
          <w:sz w:val="28"/>
          <w:szCs w:val="28"/>
        </w:rPr>
        <w:t xml:space="preserve">, le </w:t>
      </w:r>
      <w:r>
        <w:rPr>
          <w:b/>
          <w:sz w:val="28"/>
          <w:szCs w:val="28"/>
        </w:rPr>
        <w:t>Centre de   l’Imaginaire Scientifique et Technique (CIST),</w:t>
      </w:r>
      <w:r>
        <w:rPr>
          <w:sz w:val="28"/>
          <w:szCs w:val="28"/>
        </w:rPr>
        <w:t xml:space="preserve"> récemment installé à Saint-Jean-de-Fos, profite des </w:t>
      </w:r>
      <w:r>
        <w:rPr>
          <w:b/>
          <w:sz w:val="28"/>
          <w:szCs w:val="28"/>
        </w:rPr>
        <w:t>journées de la science</w:t>
      </w:r>
      <w:r>
        <w:rPr>
          <w:sz w:val="28"/>
          <w:szCs w:val="28"/>
        </w:rPr>
        <w:t xml:space="preserve"> pour proposer </w:t>
      </w:r>
      <w:r>
        <w:rPr>
          <w:b/>
          <w:sz w:val="28"/>
          <w:szCs w:val="28"/>
        </w:rPr>
        <w:t>l’ouverture et la visite de leur local (présentation des acti</w:t>
      </w:r>
      <w:r>
        <w:rPr>
          <w:b/>
          <w:sz w:val="28"/>
          <w:szCs w:val="28"/>
        </w:rPr>
        <w:t>vités, conférences, rencontre des divers artistes…)</w:t>
      </w:r>
      <w:r>
        <w:rPr>
          <w:sz w:val="28"/>
          <w:szCs w:val="28"/>
        </w:rPr>
        <w:t>.</w:t>
      </w:r>
    </w:p>
    <w:p w:rsidR="00473CA1" w:rsidRDefault="002900F7">
      <w:pPr>
        <w:pStyle w:val="Standard"/>
        <w:jc w:val="both"/>
      </w:pPr>
      <w:r>
        <w:rPr>
          <w:sz w:val="28"/>
          <w:szCs w:val="28"/>
        </w:rPr>
        <w:t xml:space="preserve">Soutenu par la </w:t>
      </w:r>
      <w:r>
        <w:rPr>
          <w:b/>
          <w:sz w:val="28"/>
          <w:szCs w:val="28"/>
        </w:rPr>
        <w:t>Mairie de Saint-Jean-de-Fos, Solargil</w:t>
      </w:r>
      <w:r>
        <w:rPr>
          <w:sz w:val="28"/>
          <w:szCs w:val="28"/>
        </w:rPr>
        <w:t xml:space="preserve"> (fournisseur officiel des potiers), l’</w:t>
      </w:r>
      <w:r>
        <w:rPr>
          <w:b/>
          <w:sz w:val="28"/>
          <w:szCs w:val="28"/>
        </w:rPr>
        <w:t>Office du tourisme intercommunal « Vallée de l’Hérault »</w:t>
      </w:r>
      <w:r>
        <w:rPr>
          <w:sz w:val="28"/>
          <w:szCs w:val="28"/>
        </w:rPr>
        <w:t xml:space="preserve"> et </w:t>
      </w:r>
      <w:r>
        <w:rPr>
          <w:b/>
          <w:sz w:val="28"/>
          <w:szCs w:val="28"/>
        </w:rPr>
        <w:t>Argileum</w:t>
      </w:r>
      <w:r>
        <w:rPr>
          <w:sz w:val="28"/>
          <w:szCs w:val="28"/>
        </w:rPr>
        <w:t xml:space="preserve">, le </w:t>
      </w:r>
      <w:r>
        <w:rPr>
          <w:b/>
          <w:sz w:val="28"/>
          <w:szCs w:val="28"/>
        </w:rPr>
        <w:t xml:space="preserve">Festibol II </w:t>
      </w:r>
      <w:r>
        <w:rPr>
          <w:sz w:val="28"/>
          <w:szCs w:val="28"/>
        </w:rPr>
        <w:t xml:space="preserve">se déroulera le </w:t>
      </w:r>
      <w:r>
        <w:rPr>
          <w:b/>
          <w:sz w:val="28"/>
          <w:szCs w:val="28"/>
        </w:rPr>
        <w:t xml:space="preserve">samedi 15 octobre 2011 de 09h à 01h </w:t>
      </w:r>
      <w:r>
        <w:rPr>
          <w:sz w:val="28"/>
          <w:szCs w:val="28"/>
        </w:rPr>
        <w:t>à la</w:t>
      </w:r>
      <w:r>
        <w:rPr>
          <w:b/>
          <w:sz w:val="28"/>
          <w:szCs w:val="28"/>
        </w:rPr>
        <w:t xml:space="preserve"> salle polyvalente de Saint-Jean-de-Fos.</w:t>
      </w:r>
    </w:p>
    <w:p w:rsidR="00473CA1" w:rsidRDefault="002900F7">
      <w:pPr>
        <w:pStyle w:val="Standard"/>
        <w:spacing w:after="0" w:line="100" w:lineRule="atLeast"/>
        <w:rPr>
          <w:rFonts w:cs="Calibri"/>
          <w:sz w:val="28"/>
          <w:szCs w:val="28"/>
          <w:lang w:eastAsia="fr-FR"/>
        </w:rPr>
      </w:pPr>
      <w:r>
        <w:rPr>
          <w:rFonts w:cs="Calibri"/>
          <w:sz w:val="28"/>
          <w:szCs w:val="28"/>
          <w:lang w:eastAsia="fr-FR"/>
        </w:rPr>
        <w:t xml:space="preserve">Accès conseillé par Aniane, </w:t>
      </w:r>
      <w:r>
        <w:rPr>
          <w:rFonts w:cs="Calibri"/>
          <w:b/>
          <w:sz w:val="28"/>
          <w:szCs w:val="28"/>
          <w:lang w:eastAsia="fr-FR"/>
        </w:rPr>
        <w:t>parking du pont du diable</w:t>
      </w:r>
      <w:r>
        <w:rPr>
          <w:rFonts w:cs="Calibri"/>
          <w:sz w:val="28"/>
          <w:szCs w:val="28"/>
          <w:lang w:eastAsia="fr-FR"/>
        </w:rPr>
        <w:t xml:space="preserve"> puis </w:t>
      </w:r>
      <w:r>
        <w:rPr>
          <w:rFonts w:cs="Calibri"/>
          <w:b/>
          <w:sz w:val="28"/>
          <w:szCs w:val="28"/>
          <w:lang w:eastAsia="fr-FR"/>
        </w:rPr>
        <w:t>navette gratuite</w:t>
      </w:r>
      <w:r>
        <w:rPr>
          <w:rFonts w:cs="Calibri"/>
          <w:sz w:val="28"/>
          <w:szCs w:val="28"/>
          <w:lang w:eastAsia="fr-FR"/>
        </w:rPr>
        <w:t xml:space="preserve"> (toute les 30 min de 10h à 19h) ou accès piéton (belle balade 15min).</w:t>
      </w:r>
    </w:p>
    <w:p w:rsidR="002900F7" w:rsidRDefault="002900F7">
      <w:pPr>
        <w:pStyle w:val="Standard"/>
        <w:spacing w:after="0" w:line="100" w:lineRule="atLeast"/>
        <w:rPr>
          <w:rFonts w:cs="Calibri"/>
          <w:sz w:val="28"/>
          <w:szCs w:val="28"/>
          <w:lang w:eastAsia="fr-FR"/>
        </w:rPr>
      </w:pPr>
    </w:p>
    <w:p w:rsidR="002900F7" w:rsidRDefault="002900F7">
      <w:pPr>
        <w:pStyle w:val="Standard"/>
        <w:spacing w:after="0" w:line="100" w:lineRule="atLeast"/>
        <w:rPr>
          <w:rFonts w:cs="Calibri"/>
          <w:sz w:val="28"/>
          <w:szCs w:val="28"/>
          <w:lang w:eastAsia="fr-FR"/>
        </w:rPr>
      </w:pPr>
    </w:p>
    <w:p w:rsidR="002900F7" w:rsidRDefault="002900F7">
      <w:pPr>
        <w:pStyle w:val="Standard"/>
        <w:spacing w:after="0" w:line="100" w:lineRule="atLeast"/>
        <w:rPr>
          <w:rFonts w:cs="Calibri"/>
          <w:sz w:val="28"/>
          <w:szCs w:val="28"/>
          <w:lang w:eastAsia="fr-FR"/>
        </w:rPr>
      </w:pPr>
    </w:p>
    <w:p w:rsidR="002900F7" w:rsidRDefault="002900F7">
      <w:pPr>
        <w:pStyle w:val="Standard"/>
        <w:spacing w:after="0" w:line="100" w:lineRule="atLeast"/>
        <w:rPr>
          <w:rFonts w:cs="Calibri"/>
          <w:sz w:val="28"/>
          <w:szCs w:val="28"/>
          <w:lang w:eastAsia="fr-FR"/>
        </w:rPr>
      </w:pPr>
    </w:p>
    <w:p w:rsidR="002900F7" w:rsidRDefault="002900F7">
      <w:pPr>
        <w:pStyle w:val="Standard"/>
        <w:spacing w:after="0" w:line="100" w:lineRule="atLeast"/>
        <w:rPr>
          <w:rFonts w:cs="Calibri"/>
          <w:sz w:val="28"/>
          <w:szCs w:val="28"/>
          <w:lang w:eastAsia="fr-FR"/>
        </w:rPr>
      </w:pPr>
    </w:p>
    <w:p w:rsidR="002900F7" w:rsidRDefault="002900F7">
      <w:pPr>
        <w:pStyle w:val="Standard"/>
        <w:spacing w:after="0" w:line="100" w:lineRule="atLeast"/>
        <w:rPr>
          <w:rFonts w:cs="Calibri"/>
          <w:sz w:val="28"/>
          <w:szCs w:val="28"/>
          <w:lang w:eastAsia="fr-FR"/>
        </w:rPr>
      </w:pPr>
      <w:r>
        <w:rPr>
          <w:rFonts w:cs="Calibri"/>
          <w:sz w:val="28"/>
          <w:szCs w:val="28"/>
          <w:lang w:eastAsia="fr-FR"/>
        </w:rPr>
        <w:t>Contact :</w:t>
      </w:r>
    </w:p>
    <w:p w:rsidR="002900F7" w:rsidRDefault="002900F7">
      <w:pPr>
        <w:pStyle w:val="Standard"/>
        <w:spacing w:after="0" w:line="100" w:lineRule="atLeast"/>
        <w:rPr>
          <w:rFonts w:cs="Calibri"/>
          <w:sz w:val="28"/>
          <w:szCs w:val="28"/>
          <w:lang w:eastAsia="fr-FR"/>
        </w:rPr>
      </w:pPr>
      <w:r>
        <w:rPr>
          <w:rFonts w:cs="Calibri"/>
          <w:sz w:val="28"/>
          <w:szCs w:val="28"/>
          <w:lang w:eastAsia="fr-FR"/>
        </w:rPr>
        <w:t>Mathieu Duval, atelier « le Corbeau Bleu »</w:t>
      </w:r>
    </w:p>
    <w:p w:rsidR="002900F7" w:rsidRDefault="002900F7">
      <w:pPr>
        <w:pStyle w:val="Standard"/>
        <w:spacing w:after="0" w:line="100" w:lineRule="atLeast"/>
        <w:rPr>
          <w:rFonts w:cs="Calibri"/>
          <w:sz w:val="28"/>
          <w:szCs w:val="28"/>
          <w:lang w:eastAsia="fr-FR"/>
        </w:rPr>
      </w:pPr>
      <w:r>
        <w:rPr>
          <w:rFonts w:cs="Calibri"/>
          <w:sz w:val="28"/>
          <w:szCs w:val="28"/>
          <w:lang w:eastAsia="fr-FR"/>
        </w:rPr>
        <w:t>21 avenue du monument</w:t>
      </w:r>
    </w:p>
    <w:p w:rsidR="002900F7" w:rsidRDefault="002900F7">
      <w:pPr>
        <w:pStyle w:val="Standard"/>
        <w:spacing w:after="0" w:line="100" w:lineRule="atLeast"/>
        <w:rPr>
          <w:rFonts w:cs="Calibri"/>
          <w:sz w:val="28"/>
          <w:szCs w:val="28"/>
          <w:lang w:eastAsia="fr-FR"/>
        </w:rPr>
      </w:pPr>
      <w:r>
        <w:rPr>
          <w:rFonts w:cs="Calibri"/>
          <w:sz w:val="28"/>
          <w:szCs w:val="28"/>
          <w:lang w:eastAsia="fr-FR"/>
        </w:rPr>
        <w:t>34150 Saint-Jean-de-Fos</w:t>
      </w:r>
    </w:p>
    <w:p w:rsidR="002900F7" w:rsidRDefault="002900F7">
      <w:pPr>
        <w:pStyle w:val="Standard"/>
        <w:spacing w:after="0" w:line="100" w:lineRule="atLeast"/>
        <w:rPr>
          <w:rFonts w:cs="Calibri"/>
          <w:sz w:val="28"/>
          <w:szCs w:val="28"/>
          <w:lang w:eastAsia="fr-FR"/>
        </w:rPr>
      </w:pPr>
      <w:r>
        <w:rPr>
          <w:rFonts w:cs="Calibri"/>
          <w:sz w:val="28"/>
          <w:szCs w:val="28"/>
          <w:lang w:eastAsia="fr-FR"/>
        </w:rPr>
        <w:t>Tel : 06 61 82 48 31</w:t>
      </w:r>
    </w:p>
    <w:p w:rsidR="002900F7" w:rsidRDefault="002900F7">
      <w:pPr>
        <w:pStyle w:val="Standard"/>
        <w:spacing w:after="0" w:line="100" w:lineRule="atLeast"/>
      </w:pPr>
      <w:r>
        <w:rPr>
          <w:rFonts w:cs="Calibri"/>
          <w:sz w:val="28"/>
          <w:szCs w:val="28"/>
          <w:lang w:eastAsia="fr-FR"/>
        </w:rPr>
        <w:t>Mail : lecorbeaubleu@hotmail.fr</w:t>
      </w:r>
    </w:p>
    <w:sectPr w:rsidR="002900F7" w:rsidSect="00473CA1">
      <w:pgSz w:w="11906" w:h="16838"/>
      <w:pgMar w:top="1417" w:right="1417" w:bottom="1417" w:left="1417" w:header="720" w:footer="720" w:gutter="0"/>
      <w:cols w:space="720"/>
      <w:formProt w:val="0"/>
      <w:docGrid w:linePitch="24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jaVu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9"/>
  <w:defaultTabStop w:val="708"/>
  <w:hyphenationZone w:val="425"/>
  <w:characterSpacingControl w:val="doNotCompress"/>
  <w:compat>
    <w:useFELayout/>
  </w:compat>
  <w:rsids>
    <w:rsidRoot w:val="00473CA1"/>
    <w:rsid w:val="002900F7"/>
    <w:rsid w:val="00473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473CA1"/>
    <w:pPr>
      <w:tabs>
        <w:tab w:val="left" w:pos="709"/>
      </w:tabs>
      <w:suppressAutoHyphens/>
      <w:spacing w:line="276" w:lineRule="atLeast"/>
    </w:pPr>
    <w:rPr>
      <w:rFonts w:ascii="Calibri" w:eastAsia="DejaVu Sans" w:hAnsi="Calibri"/>
      <w:lang w:eastAsia="en-US"/>
    </w:rPr>
  </w:style>
  <w:style w:type="paragraph" w:styleId="Titre">
    <w:name w:val="Title"/>
    <w:basedOn w:val="Standard"/>
    <w:next w:val="Corpsdetexte"/>
    <w:rsid w:val="00473CA1"/>
    <w:pPr>
      <w:keepNext/>
      <w:spacing w:before="240" w:after="120"/>
    </w:pPr>
    <w:rPr>
      <w:rFonts w:ascii="Arial" w:hAnsi="Arial" w:cs="Lohit Hindi"/>
      <w:sz w:val="28"/>
      <w:szCs w:val="28"/>
    </w:rPr>
  </w:style>
  <w:style w:type="paragraph" w:styleId="Corpsdetexte">
    <w:name w:val="Body Text"/>
    <w:basedOn w:val="Standard"/>
    <w:rsid w:val="00473CA1"/>
    <w:pPr>
      <w:spacing w:after="120"/>
    </w:pPr>
  </w:style>
  <w:style w:type="paragraph" w:styleId="Liste">
    <w:name w:val="List"/>
    <w:basedOn w:val="Corpsdetexte"/>
    <w:rsid w:val="00473CA1"/>
    <w:rPr>
      <w:rFonts w:cs="Lohit Hindi"/>
    </w:rPr>
  </w:style>
  <w:style w:type="paragraph" w:styleId="Lgende">
    <w:name w:val="caption"/>
    <w:basedOn w:val="Standard"/>
    <w:rsid w:val="00473CA1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Standard"/>
    <w:rsid w:val="00473CA1"/>
    <w:pPr>
      <w:suppressLineNumbers/>
    </w:pPr>
    <w:rPr>
      <w:rFonts w:cs="Lohit Hin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503</Words>
  <Characters>2767</Characters>
  <Application>Microsoft Office Word</Application>
  <DocSecurity>0</DocSecurity>
  <Lines>23</Lines>
  <Paragraphs>6</Paragraphs>
  <ScaleCrop>false</ScaleCrop>
  <Company>Hewlett-Packard</Company>
  <LinksUpToDate>false</LinksUpToDate>
  <CharactersWithSpaces>3264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mathieu</dc:creator>
  <cp:lastModifiedBy>mathieu</cp:lastModifiedBy>
  <cp:revision>2</cp:revision>
  <dcterms:created xsi:type="dcterms:W3CDTF">2011-09-06T08:29:00Z</dcterms:created>
  <dcterms:modified xsi:type="dcterms:W3CDTF">2011-09-10T22:27:00Z</dcterms:modified>
</cp:coreProperties>
</file>